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D9" w:rsidRDefault="008327D9" w:rsidP="008327D9">
      <w:pPr>
        <w:rPr>
          <w:rFonts w:hint="cs"/>
        </w:rPr>
      </w:pPr>
      <w:bookmarkStart w:id="0" w:name="_GoBack"/>
      <w:bookmarkEnd w:id="0"/>
    </w:p>
    <w:p w:rsidR="008327D9" w:rsidRDefault="008327D9" w:rsidP="008327D9">
      <w:pPr>
        <w:jc w:val="center"/>
        <w:rPr>
          <w:rFonts w:hint="cs"/>
        </w:rPr>
      </w:pPr>
      <w:r>
        <w:rPr>
          <w:rFonts w:cs="Cordia New"/>
          <w:noProof/>
        </w:rPr>
        <w:drawing>
          <wp:inline distT="0" distB="0" distL="0" distR="0">
            <wp:extent cx="2545080" cy="1802765"/>
            <wp:effectExtent l="0" t="0" r="7620" b="6985"/>
            <wp:docPr id="1" name="รูปภาพ 1" descr="C:\Users\WIN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7D9" w:rsidRPr="008327D9" w:rsidRDefault="008327D9" w:rsidP="008327D9"/>
    <w:p w:rsidR="008327D9" w:rsidRPr="008327D9" w:rsidRDefault="008327D9" w:rsidP="008327D9">
      <w:pPr>
        <w:jc w:val="center"/>
        <w:rPr>
          <w:b/>
          <w:bCs/>
        </w:rPr>
      </w:pPr>
      <w:r w:rsidRPr="008327D9">
        <w:rPr>
          <w:b/>
          <w:bCs/>
        </w:rPr>
        <w:t xml:space="preserve">25 </w:t>
      </w:r>
      <w:r w:rsidRPr="008327D9">
        <w:rPr>
          <w:b/>
          <w:bCs/>
          <w:cs/>
        </w:rPr>
        <w:t>พฤศจิกายน วันยุติความรุนแรงต่อสตรีสากล</w:t>
      </w:r>
    </w:p>
    <w:p w:rsidR="008327D9" w:rsidRPr="008327D9" w:rsidRDefault="008327D9" w:rsidP="008327D9">
      <w:pPr>
        <w:jc w:val="left"/>
      </w:pPr>
      <w:r w:rsidRPr="008327D9">
        <w:rPr>
          <w:cs/>
        </w:rPr>
        <w:t xml:space="preserve">ความรุนแรงที่เกิดขึ้นกับผู้หญิงถือเป็นปัญหาที่ฝังรากลึกในแทบทุกสังคมมาช้านาน ในคืนวันที่ </w:t>
      </w:r>
      <w:r w:rsidRPr="008327D9">
        <w:t xml:space="preserve">25 </w:t>
      </w:r>
      <w:r w:rsidRPr="008327D9">
        <w:rPr>
          <w:cs/>
        </w:rPr>
        <w:t xml:space="preserve">พฤศจิกายน ปี ค.ศ. </w:t>
      </w:r>
      <w:r w:rsidRPr="008327D9">
        <w:t>1960 (</w:t>
      </w:r>
      <w:r w:rsidRPr="008327D9">
        <w:rPr>
          <w:cs/>
        </w:rPr>
        <w:t xml:space="preserve">พ.ศ. </w:t>
      </w:r>
      <w:r w:rsidRPr="008327D9">
        <w:t xml:space="preserve">2503) </w:t>
      </w:r>
      <w:r w:rsidRPr="008327D9">
        <w:rPr>
          <w:cs/>
        </w:rPr>
        <w:t xml:space="preserve">เกิดเหตุการณ์ที่สร้างความสะเทือนใจให้กับผู้หญิงและคนยุคนั้นอย่างยากที่จะลืมเลือน นั่นคือ กรณีการสังหารสามสาวพี่น้องชาวโดมินิแกนตระกูล </w:t>
      </w:r>
      <w:proofErr w:type="spellStart"/>
      <w:r w:rsidRPr="008327D9">
        <w:t>Mirabal</w:t>
      </w:r>
      <w:proofErr w:type="spellEnd"/>
      <w:r w:rsidRPr="008327D9">
        <w:t xml:space="preserve"> </w:t>
      </w:r>
      <w:r w:rsidRPr="008327D9">
        <w:rPr>
          <w:cs/>
        </w:rPr>
        <w:t xml:space="preserve">ได้แก่ </w:t>
      </w:r>
      <w:r w:rsidRPr="008327D9">
        <w:t xml:space="preserve">Patria, Maria </w:t>
      </w:r>
      <w:r w:rsidRPr="008327D9">
        <w:rPr>
          <w:cs/>
        </w:rPr>
        <w:t xml:space="preserve">และ </w:t>
      </w:r>
      <w:r w:rsidRPr="008327D9">
        <w:t xml:space="preserve">Minerva </w:t>
      </w:r>
      <w:r w:rsidRPr="008327D9">
        <w:rPr>
          <w:cs/>
        </w:rPr>
        <w:t>ซึ่งถูกลอบสังหารอย่างทารุณด้วยเหตุผลของการออกมาเคลื่อนไหวทางการเมืองในยุคเผด็จการตู</w:t>
      </w:r>
      <w:proofErr w:type="spellStart"/>
      <w:r w:rsidRPr="008327D9">
        <w:rPr>
          <w:cs/>
        </w:rPr>
        <w:t>จิล</w:t>
      </w:r>
      <w:proofErr w:type="spellEnd"/>
      <w:r w:rsidRPr="008327D9">
        <w:rPr>
          <w:cs/>
        </w:rPr>
        <w:t xml:space="preserve">โล่ สมัยที่นาย </w:t>
      </w:r>
      <w:r w:rsidRPr="008327D9">
        <w:t xml:space="preserve">Rafael Trujillo </w:t>
      </w:r>
      <w:r w:rsidRPr="008327D9">
        <w:rPr>
          <w:cs/>
        </w:rPr>
        <w:t xml:space="preserve">เป็นประธานาธิบดีแห่งสาธารณรัฐโดมินิกัน บาดแผลในวันนั้นนำไปสู่การเรียกร้องให้เกิดการยุติความรุนแรงต่อผู้หญิง หลังจากนั้นร่วม </w:t>
      </w:r>
      <w:r w:rsidRPr="008327D9">
        <w:t xml:space="preserve">20 </w:t>
      </w:r>
      <w:r w:rsidRPr="008327D9">
        <w:rPr>
          <w:cs/>
        </w:rPr>
        <w:t xml:space="preserve">ปี ในปี ค.ศ. </w:t>
      </w:r>
      <w:r w:rsidRPr="008327D9">
        <w:t>1999 (</w:t>
      </w:r>
      <w:r w:rsidRPr="008327D9">
        <w:rPr>
          <w:cs/>
        </w:rPr>
        <w:t xml:space="preserve">พ.ศ. </w:t>
      </w:r>
      <w:r w:rsidRPr="008327D9">
        <w:t xml:space="preserve">2542) </w:t>
      </w:r>
      <w:r w:rsidRPr="008327D9">
        <w:rPr>
          <w:cs/>
        </w:rPr>
        <w:t xml:space="preserve">องค์การสหประชาชาติได้มีมติรับรองให้วันที่ </w:t>
      </w:r>
      <w:r w:rsidRPr="008327D9">
        <w:t xml:space="preserve">25 </w:t>
      </w:r>
      <w:r w:rsidRPr="008327D9">
        <w:rPr>
          <w:cs/>
        </w:rPr>
        <w:t xml:space="preserve">พฤศจิกายนของทุกปีเป็น </w:t>
      </w:r>
      <w:r w:rsidRPr="008327D9">
        <w:t>“</w:t>
      </w:r>
      <w:r w:rsidRPr="008327D9">
        <w:rPr>
          <w:cs/>
        </w:rPr>
        <w:t>วันยุติความรุนแรงต่อสตรีสากล</w:t>
      </w:r>
      <w:r w:rsidRPr="008327D9">
        <w:t xml:space="preserve">” (International Day for the Elimination of Violence against Women) </w:t>
      </w:r>
      <w:r w:rsidRPr="008327D9">
        <w:rPr>
          <w:cs/>
        </w:rPr>
        <w:t xml:space="preserve">สำหรับประเทศไทย คณะรัฐมนตรีได้มีมติเมื่อวันที่ </w:t>
      </w:r>
      <w:r w:rsidRPr="008327D9">
        <w:t xml:space="preserve">29 </w:t>
      </w:r>
      <w:r w:rsidRPr="008327D9">
        <w:rPr>
          <w:cs/>
        </w:rPr>
        <w:t xml:space="preserve">มิถุนายน </w:t>
      </w:r>
      <w:r w:rsidRPr="008327D9">
        <w:t xml:space="preserve">2542 </w:t>
      </w:r>
      <w:r w:rsidRPr="008327D9">
        <w:rPr>
          <w:cs/>
        </w:rPr>
        <w:t xml:space="preserve">เห็นชอบให้เดือนพฤศจิกายนของทุกปีเป็น </w:t>
      </w:r>
      <w:r w:rsidRPr="008327D9">
        <w:t>“</w:t>
      </w:r>
      <w:r w:rsidRPr="008327D9">
        <w:rPr>
          <w:cs/>
        </w:rPr>
        <w:t>เดือนรณรงค์ยุติความรุนแรงต่อเด็กและสตรี</w:t>
      </w:r>
      <w:r w:rsidRPr="008327D9">
        <w:t xml:space="preserve">” </w:t>
      </w:r>
      <w:r w:rsidRPr="008327D9">
        <w:rPr>
          <w:cs/>
        </w:rPr>
        <w:t>โดยทั่วโลกได้มีการใช้สัญลักษณ์ริบบิ้นสีขาวเป็นสัญลักษณ์ที่แสดงออกเพื่อรณรงค์ยุติความรุนแรงต่อเด็ก สตรี และความรุนแรงในครอบครัวด้วย</w:t>
      </w:r>
      <w:r w:rsidRPr="008327D9">
        <w:t> </w:t>
      </w:r>
      <w:r w:rsidRPr="008327D9">
        <w:br/>
        <w:t xml:space="preserve">          </w:t>
      </w:r>
      <w:r w:rsidRPr="008327D9">
        <w:rPr>
          <w:cs/>
        </w:rPr>
        <w:t xml:space="preserve">อย่างไรก็ดี แม้ประเทศไทยจะมีพระราชบัญญัติคุ้มครองผู้ถูกกระทำด้วยความรุนแรงในครอบครัว พ.ศ. </w:t>
      </w:r>
      <w:r w:rsidRPr="008327D9">
        <w:t xml:space="preserve">2550 (*) </w:t>
      </w:r>
      <w:r w:rsidRPr="008327D9">
        <w:rPr>
          <w:cs/>
        </w:rPr>
        <w:t xml:space="preserve">มากว่า </w:t>
      </w:r>
      <w:r w:rsidRPr="008327D9">
        <w:t xml:space="preserve">10 </w:t>
      </w:r>
      <w:r w:rsidRPr="008327D9">
        <w:rPr>
          <w:cs/>
        </w:rPr>
        <w:t xml:space="preserve">ปีแล้ว แต่จากการศึกษาวิจัยของนักวิชาการหลายสถาบันพบว่า ปัญหาความรุนแรงทางเพศและการเลือกปฏิบัติต่อผู้หญิง ไม่ได้ลดน้อยลง ทั้งนี้เพราะสังคมไทยยังยอมรับได้กับค่านิยมที่ชายกระทำรุนแรงต่อผู้หญิง ดังคำพูดที่คุ้นหูที่เรามักได้ยินเช่นว่า </w:t>
      </w:r>
      <w:r w:rsidRPr="008327D9">
        <w:t>“</w:t>
      </w:r>
      <w:r w:rsidRPr="008327D9">
        <w:rPr>
          <w:cs/>
        </w:rPr>
        <w:t>สามี-ภรรยา เปรียบเหมือนลิ้นกับฟัน กระทบกระทั่งกันบ้างเป็นเรื่องธรรมดา</w:t>
      </w:r>
      <w:r w:rsidRPr="008327D9">
        <w:t xml:space="preserve">” </w:t>
      </w:r>
      <w:r w:rsidRPr="008327D9">
        <w:rPr>
          <w:cs/>
        </w:rPr>
        <w:t>ซึ่งเป็นมายาคติที่ถูกผลิตซ้ำและทำให้ปัญหาความรุนแรงในครอบครัวกลายเป็นเรื่องที่ต้องอดทนกันไป</w:t>
      </w:r>
      <w:r w:rsidRPr="008327D9">
        <w:t> </w:t>
      </w:r>
      <w:r w:rsidRPr="008327D9">
        <w:br/>
        <w:t xml:space="preserve">          </w:t>
      </w:r>
      <w:r w:rsidRPr="008327D9">
        <w:rPr>
          <w:cs/>
        </w:rPr>
        <w:t xml:space="preserve">พฤศจิกายน </w:t>
      </w:r>
      <w:r w:rsidRPr="008327D9">
        <w:t xml:space="preserve">2561 </w:t>
      </w:r>
      <w:r w:rsidRPr="008327D9">
        <w:rPr>
          <w:cs/>
        </w:rPr>
        <w:t xml:space="preserve">มูลนิธิหญิงชายก้าวไกล สำรวจความคิดเห็นของกลุ่มผู้หญิงอายุตั้งแต่ </w:t>
      </w:r>
      <w:r w:rsidRPr="008327D9">
        <w:t xml:space="preserve">18 </w:t>
      </w:r>
      <w:r w:rsidRPr="008327D9">
        <w:rPr>
          <w:cs/>
        </w:rPr>
        <w:t>ปี ขึ้นไป ในพื้นที่ กทม. (**) พบว่า ผู้หญิงส่วนใหญ่เคยเห็นเพื่อน/คนใกล้ชิดประสบปัญหาความรุนแรงและโดนทำร้าย ขณะที่บางส่วนเคยประสบปัญหาความรุนแรงด้วยตัวเอง นอกจากนี้ยังเห็นการตอกย้ำสะท้อนความรุนแรงทางเพศ ผ่านสื่อละคร เช่น ในฉากละครตบ-จูบ หรือ ฉากพระเอกข่มขืนนางเอก จนเหมือนเป็นเรื่องปกติที่ยอมรับได้</w:t>
      </w:r>
      <w:r w:rsidRPr="008327D9">
        <w:t> </w:t>
      </w:r>
      <w:r w:rsidRPr="008327D9">
        <w:br/>
        <w:t xml:space="preserve">          </w:t>
      </w:r>
      <w:r w:rsidRPr="008327D9">
        <w:rPr>
          <w:cs/>
        </w:rPr>
        <w:t>ถึงเวลาแล้วหรือยัง</w:t>
      </w:r>
      <w:r w:rsidRPr="008327D9">
        <w:t xml:space="preserve">? </w:t>
      </w:r>
      <w:r w:rsidRPr="008327D9">
        <w:rPr>
          <w:cs/>
        </w:rPr>
        <w:t>ที่จะต้องเปลี่ยนแปลงทัศนคติและวิธีการหล่อหลอมที่มีผลต่อการสืบทอดความคิดความเชื่อแบบชายเป็นใหญ่ ซึ่งเป็นรากเหง้าของทั้งปัญหาความรุนแรงในครอบครัว และปัญหาความรุนแรงทางเพศ เพราะความรุนแรงต่อผู้หญิงและเด็กเป็นการละเมิดสิทธิมนุษยชน อันขัดต่ออนุสัญญาว่าด้วยการขจัดการเลือกปฏิบัติต่อสตรีทุกรูปแบบ (</w:t>
      </w:r>
      <w:r w:rsidRPr="008327D9">
        <w:t xml:space="preserve">Convention on the Elimination of All Forms of Discrimination - CEDAW) </w:t>
      </w:r>
      <w:r w:rsidRPr="008327D9">
        <w:rPr>
          <w:cs/>
        </w:rPr>
        <w:t>และอนุสัญญาว่าด้วยสิทธิเด็ก (</w:t>
      </w:r>
      <w:r w:rsidRPr="008327D9">
        <w:t xml:space="preserve">Convention on the. Rights of the Child - CRC) </w:t>
      </w:r>
      <w:r w:rsidRPr="008327D9">
        <w:rPr>
          <w:cs/>
        </w:rPr>
        <w:t>ที่ประเทศไทยเป็นภาคี</w:t>
      </w:r>
      <w:r w:rsidRPr="008327D9">
        <w:br/>
      </w:r>
      <w:r w:rsidRPr="008327D9">
        <w:lastRenderedPageBreak/>
        <w:t>* </w:t>
      </w:r>
      <w:r w:rsidRPr="008327D9">
        <w:rPr>
          <w:b/>
          <w:bCs/>
          <w:cs/>
        </w:rPr>
        <w:t xml:space="preserve">พระราชบัญญัติคุ้มครองผู้ถูกกระทำด้วยความรุนแรงในครอบครัว พ.ศ. </w:t>
      </w:r>
      <w:r w:rsidRPr="008327D9">
        <w:rPr>
          <w:b/>
          <w:bCs/>
        </w:rPr>
        <w:t xml:space="preserve">2550 </w:t>
      </w:r>
      <w:r w:rsidRPr="008327D9">
        <w:rPr>
          <w:b/>
          <w:bCs/>
          <w:cs/>
        </w:rPr>
        <w:t>บัญญัติไว้ว่า</w:t>
      </w:r>
      <w:r w:rsidRPr="008327D9">
        <w:br/>
        <w:t>          </w:t>
      </w:r>
      <w:r w:rsidRPr="008327D9">
        <w:rPr>
          <w:b/>
          <w:bCs/>
          <w:cs/>
        </w:rPr>
        <w:t xml:space="preserve">มาตรา </w:t>
      </w:r>
      <w:r w:rsidRPr="008327D9">
        <w:rPr>
          <w:b/>
          <w:bCs/>
        </w:rPr>
        <w:t>4</w:t>
      </w:r>
      <w:r w:rsidRPr="008327D9">
        <w:t> </w:t>
      </w:r>
      <w:r w:rsidRPr="008327D9">
        <w:rPr>
          <w:cs/>
        </w:rPr>
        <w:t xml:space="preserve">ผู้ใดกระทำการอันเป็นความรุนแรงในครอบครัว ผู้นั้นกระทำความผิดฐานกระทำความรุนแรงในครอบครัว ต้องระวางโทษจำคุกไม่เกินหกเดือน หรือปรับไม่เกินหกพันบาท </w:t>
      </w:r>
      <w:proofErr w:type="gramStart"/>
      <w:r w:rsidRPr="008327D9">
        <w:rPr>
          <w:cs/>
        </w:rPr>
        <w:t>หรือทั้งจำทั้งปรับ .....</w:t>
      </w:r>
      <w:proofErr w:type="gramEnd"/>
      <w:r w:rsidRPr="008327D9">
        <w:br/>
        <w:t>          </w:t>
      </w:r>
      <w:r w:rsidRPr="008327D9">
        <w:rPr>
          <w:b/>
          <w:bCs/>
          <w:cs/>
        </w:rPr>
        <w:t xml:space="preserve">มาตรา </w:t>
      </w:r>
      <w:r w:rsidRPr="008327D9">
        <w:rPr>
          <w:b/>
          <w:bCs/>
        </w:rPr>
        <w:t>5</w:t>
      </w:r>
      <w:r w:rsidRPr="008327D9">
        <w:t> </w:t>
      </w:r>
      <w:r w:rsidRPr="008327D9">
        <w:rPr>
          <w:cs/>
        </w:rPr>
        <w:t>ผู้ถูกกระทำด้วยความรุนแรงในครอบครัว หรือผู้ที่พบเห็นหรือทราบการกระทำด้วยความรุนแรงในครอบครัว มีหน้าที่แจ้งต่อพนักงานเจ้าหน้าที่เพื่อดำเนินการตามพระราชบัญญัตินี้</w:t>
      </w:r>
      <w:r w:rsidRPr="008327D9">
        <w:br/>
        <w:t xml:space="preserve">** </w:t>
      </w:r>
      <w:r w:rsidRPr="008327D9">
        <w:rPr>
          <w:cs/>
        </w:rPr>
        <w:t>นางสาว</w:t>
      </w:r>
      <w:proofErr w:type="spellStart"/>
      <w:r w:rsidRPr="008327D9">
        <w:rPr>
          <w:cs/>
        </w:rPr>
        <w:t>จรีย์</w:t>
      </w:r>
      <w:proofErr w:type="spellEnd"/>
      <w:r w:rsidRPr="008327D9">
        <w:rPr>
          <w:cs/>
        </w:rPr>
        <w:t xml:space="preserve"> ศรสวัสดิ์ มูลนิธิหญิงชายก้าวไกล แหล่งที่มา</w:t>
      </w:r>
      <w:hyperlink r:id="rId6" w:tgtFrame="_blank" w:history="1">
        <w:r w:rsidRPr="008327D9">
          <w:rPr>
            <w:rStyle w:val="a3"/>
          </w:rPr>
          <w:t>http://www.newtv.co.th/news/24410</w:t>
        </w:r>
      </w:hyperlink>
    </w:p>
    <w:p w:rsidR="00CD75B4" w:rsidRDefault="00CD75B4" w:rsidP="008327D9">
      <w:pPr>
        <w:jc w:val="left"/>
      </w:pPr>
    </w:p>
    <w:sectPr w:rsidR="00CD7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D9"/>
    <w:rsid w:val="008327D9"/>
    <w:rsid w:val="00CD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7D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27D9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327D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7D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27D9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327D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8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61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160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ewtv.co.th/news/244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2020-11-24T06:23:00Z</dcterms:created>
  <dcterms:modified xsi:type="dcterms:W3CDTF">2020-11-24T06:29:00Z</dcterms:modified>
</cp:coreProperties>
</file>